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89" w:rsidRPr="00BA4A89" w:rsidRDefault="00BA4A89" w:rsidP="00BA4A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A4A89">
        <w:rPr>
          <w:rFonts w:ascii="Times New Roman" w:hAnsi="Times New Roman"/>
          <w:b/>
          <w:sz w:val="28"/>
          <w:szCs w:val="28"/>
        </w:rPr>
        <w:t>ТРЕБОВАНИЯ</w:t>
      </w:r>
    </w:p>
    <w:p w:rsidR="00BA4A89" w:rsidRPr="00BA4A89" w:rsidRDefault="00BA4A89" w:rsidP="00BA4A8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A4A89">
        <w:rPr>
          <w:rFonts w:ascii="Times New Roman" w:hAnsi="Times New Roman"/>
          <w:b/>
          <w:sz w:val="28"/>
          <w:szCs w:val="28"/>
        </w:rPr>
        <w:t>к заявителям</w:t>
      </w:r>
      <w:r w:rsidR="00BF14D6">
        <w:rPr>
          <w:rFonts w:ascii="Times New Roman" w:hAnsi="Times New Roman"/>
          <w:b/>
          <w:sz w:val="28"/>
          <w:szCs w:val="28"/>
        </w:rPr>
        <w:t xml:space="preserve"> </w:t>
      </w:r>
      <w:r w:rsidRPr="00BA4A89">
        <w:rPr>
          <w:rFonts w:ascii="Times New Roman" w:hAnsi="Times New Roman"/>
          <w:b/>
          <w:sz w:val="28"/>
          <w:szCs w:val="28"/>
        </w:rPr>
        <w:t>в рамках конкурса на предоставление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:rsidR="00BA4A89" w:rsidRPr="00BA4A89" w:rsidRDefault="00BA4A89" w:rsidP="00BA4A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участникам конкурса: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1) по состоянию не ранее первого числа месяца подачи заявки и на дату заключения Договора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2) по состоянию на дату подачи заявки и на дату заключения Договора у участника конкурса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3) участник конкурса по состоянию на дату подачи заявки</w:t>
      </w:r>
      <w:r w:rsidRPr="006509D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дату заключения Договора не должен: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находиться в процессе реорганизации (за исключением реорганизации в 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 порядке, предусмотренном законодательством Российской Федерации;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являться иностранным юридическим лицом, в том числе местом регистрации которого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в) 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 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 получать средства из областного бюджета, на основании иных нормативных правовых актов Новосибирской области, на цели, установленные 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пункте 3 настоящего Порядка;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е) получать средства из других источников (из бюджетов других уровней, из средств фондов) на финансовое обеспечение одних и тех же затрат, связанных с реализацией проекта, финансовое обеспечение которых осуществляется за счет средств субсидии или за счет собственных и (или) привлеченных (заемных или полученных от частного инвестора), направляемых участником конкурса в соответствии с подпунктом 5 настоящего пункта;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ж) являться иностранным агентом в соответствии с Федеральным законом «О контроле за деятельностью лиц, находящихся под иностранным влиянием»;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з) являться получателем субсидии в соответствии с Порядком;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4) на дату подачи заявки и на дату заключения Договора участник конкурса зарегистрирован в Едином государственном реестре юридических лиц (далее – ЕГРЮЛ) на территории Новосибирской области;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направление участником конкурса согласно поданной заявке и заключаемого Договора на финансовое обеспечение затрат, связанных с реализацией проекта (на </w:t>
      </w:r>
      <w:proofErr w:type="spellStart"/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проекта), собственных и (или) привлеченных (заемных или полученных от частного инвестора) средств с учетом требования, установленного в подпункте 6 настоящего пункта, в период предоставления субсидии в объеме не менее 100% от размера запрашиваемой субсидии на соответствующий финансовый год;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6) осуществление участником конкурса согласно поданной заявке и заключаемого Договора допустимых расходов (затрат), источником финансового обеспечения которых является субсидия, а также собственные и (или) привлеченные средства заявителя, направляемые на реализацию проекта, в объемах, не превышающих предельные значения, указанные в пункте 41 Порядка;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7) согласие участника конкурса: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 публикацию (размещение) в информационно-телекоммуникационной сети «Интернет» информации о себе, о подаваемой им заявке, иной общедоступной информации об участнике конкурса, связанной с его участием в конкурсе;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 представление налоговым органом сведений об участнике конкурса как налогоплательщике (плательщике страховых взносов), составляющих налоговую тайну, в Министерство по форме, утвержденной приказом Федеральной налоговой службы;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8) реализация участником конкурса согласно поданной заявке и заключаемого Договора проекта, направленного на реализацию технологий гражданского назначения и не содержащего сведений, составляющих государственную тайну;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 участник конкурса, ранее получивший субсидию в соответствии с Порядком по результатам предыдущих конкурсов, вправе принять участие в конкурсе с другим проектом при подтверждении комиссией в соответствии с пунктом 61 Порядка соблюдения им, как получателем предыдущей субсидии, условий и порядка ее предоставления, а также достижения результатов предоставления предыдущей субсидии.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10) </w:t>
      </w:r>
      <w:r w:rsidRPr="00650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 к требованиям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указанным в подпунктах 1–7 настоящего пункта, в отношении участников конкурса, относящихся к категории получателей субсидии, указанной в подпункте 1 пункта 11 Порядка: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а) реализация участником конкурса проекта, предусматривающего завершение НИР и 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выполняемых с участием научных учреждений и (или) вузов, и соответствующего одному из приоритетных направлений научной, научно-технической и инновационной деятельности Новосибирской области, утвержденных постановлением Правительства Новосибирской области от 12.11.2024 № 514-п «Об утверждении приоритетных направлений научной, научно-технической и инновационной деятельности Новосибирской области»;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направление участником конкурса на НИР и (или) ОКР, выполняемых научными учреждениями и (или) вузами, не менее 20% собственных и (или) привлеченных средств;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11) </w:t>
      </w:r>
      <w:r w:rsidRPr="00650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 к требованиям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указанным в подпунктах 1–7 настоящего пункта, в отношении участников конкурса, относящихся к категории получателей субсидии, указанной в подпункте 2 пункта 11 Порядка: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а) реализация участником конкурса проекта в рамках программы деятельности НОЦ, предусматривающего завершение НИР и 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направление участником конкурса на НИР и (или) ОКР, выполняемых заявителем, не менее 50% собственных и (или) привлеченных средств;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осуществление участником конкурса деятельности в соответствии </w:t>
      </w: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кодом 72.1 ОКВЭД «Научные исследования и разработки в области естественных и технических наук» в течение не менее чем один календарный год до даты подачи заявки, подтвержденной записью в ЕГРЮЛ;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12) </w:t>
      </w:r>
      <w:bookmarkStart w:id="0" w:name="_GoBack"/>
      <w:r w:rsidRPr="006509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 к требованиям</w:t>
      </w:r>
      <w:bookmarkEnd w:id="0"/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указанным в подпунктах 1–7 настоящего пункта, в отношении участников конкурса, относящихся к категории получателей субсидии, указанной в подпункте 3 пункта 11 Порядка: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а) реализация участником конкурса проекта в рамках программы деятельности НОЦ, предусматривающего завершение НИР и 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 направление участником конкурса на НИР и (или) ОКР, выполняемых научными учреждениями и (или) вузами, не менее 20% собственных и (или) привлеченных средств;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в) осуществление участником конкурса своей деятельности не менее чем три календарных года до даты подачи заявки, подтвержденной записью в ЕГРЮЛ;</w:t>
      </w:r>
    </w:p>
    <w:p w:rsidR="006509DF" w:rsidRPr="006509DF" w:rsidRDefault="006509DF" w:rsidP="00650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F">
        <w:rPr>
          <w:rFonts w:ascii="Times New Roman" w:eastAsia="Times New Roman" w:hAnsi="Times New Roman" w:cs="Times New Roman"/>
          <w:color w:val="000000"/>
          <w:sz w:val="28"/>
          <w:szCs w:val="28"/>
        </w:rPr>
        <w:t>г) наличие выручки от реализации за последние три календарных года производимой продукции и (или) оказываемых услуг.</w:t>
      </w:r>
    </w:p>
    <w:p w:rsidR="005A0F54" w:rsidRDefault="005A0F54" w:rsidP="00393D37">
      <w:pPr>
        <w:pStyle w:val="ConsPlusNormal"/>
        <w:ind w:firstLine="709"/>
        <w:jc w:val="both"/>
      </w:pPr>
    </w:p>
    <w:sectPr w:rsidR="005A0F54" w:rsidSect="00E146B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6"/>
    <w:rsid w:val="00000096"/>
    <w:rsid w:val="001A6CFC"/>
    <w:rsid w:val="00311916"/>
    <w:rsid w:val="00393D37"/>
    <w:rsid w:val="004A58AB"/>
    <w:rsid w:val="005A0F54"/>
    <w:rsid w:val="006509DF"/>
    <w:rsid w:val="0085672E"/>
    <w:rsid w:val="00BA4A89"/>
    <w:rsid w:val="00BF14D6"/>
    <w:rsid w:val="00CE6CD2"/>
    <w:rsid w:val="00E13C51"/>
    <w:rsid w:val="00E1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A29D-0A4F-4488-9DDE-5A8E3072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4A89"/>
    <w:pPr>
      <w:widowControl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A4A89"/>
    <w:rPr>
      <w:rFonts w:ascii="Arial" w:eastAsia="Times New Roman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Шеховцова Алена Сергеевна</cp:lastModifiedBy>
  <cp:revision>2</cp:revision>
  <dcterms:created xsi:type="dcterms:W3CDTF">2025-01-15T02:48:00Z</dcterms:created>
  <dcterms:modified xsi:type="dcterms:W3CDTF">2025-01-15T02:48:00Z</dcterms:modified>
</cp:coreProperties>
</file>