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B8" w:rsidRDefault="00191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</w:t>
      </w:r>
    </w:p>
    <w:p w:rsidR="009B67B8" w:rsidRDefault="00191F5B">
      <w:pPr>
        <w:pStyle w:val="af1"/>
        <w:shd w:val="clear" w:color="auto" w:fill="FFFFFF"/>
        <w:contextualSpacing/>
        <w:jc w:val="center"/>
        <w:rPr>
          <w:b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к участникам по результатам региональных конкурсов фундаментальных научных исследований и поисковых научных исследований, проводимых Российским научным фондом и Новосибирской областью</w:t>
      </w:r>
    </w:p>
    <w:p w:rsidR="009B67B8" w:rsidRDefault="009B67B8">
      <w:pPr>
        <w:pStyle w:val="af1"/>
        <w:shd w:val="clear" w:color="auto" w:fill="FFFFFF"/>
        <w:ind w:firstLine="709"/>
        <w:contextualSpacing/>
        <w:jc w:val="both"/>
        <w:rPr>
          <w:b/>
          <w:color w:val="212529"/>
          <w:sz w:val="28"/>
          <w:szCs w:val="28"/>
        </w:rPr>
      </w:pPr>
    </w:p>
    <w:p w:rsidR="006E15D0" w:rsidRPr="006E15D0" w:rsidRDefault="006E15D0" w:rsidP="006E1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r w:rsidRPr="006E15D0">
        <w:rPr>
          <w:color w:val="auto"/>
          <w:sz w:val="28"/>
          <w:szCs w:val="28"/>
        </w:rPr>
        <w:t>Требования к участникам конкурса:</w:t>
      </w:r>
    </w:p>
    <w:p w:rsidR="00B62B3A" w:rsidRPr="00B62B3A" w:rsidRDefault="00B62B3A" w:rsidP="00B62B3A">
      <w:pPr>
        <w:ind w:firstLine="709"/>
        <w:contextualSpacing/>
        <w:jc w:val="both"/>
        <w:rPr>
          <w:rFonts w:eastAsia="Arial"/>
          <w:color w:val="auto"/>
          <w:sz w:val="28"/>
          <w:szCs w:val="28"/>
        </w:rPr>
      </w:pPr>
      <w:r w:rsidRPr="00B62B3A">
        <w:rPr>
          <w:rFonts w:eastAsia="Arial"/>
          <w:color w:val="auto"/>
          <w:sz w:val="28"/>
          <w:szCs w:val="28"/>
        </w:rPr>
        <w:t>1) по состоянию не ранее первого числа месяца подачи Заявки участник конкурса:</w:t>
      </w:r>
    </w:p>
    <w:p w:rsidR="00B62B3A" w:rsidRPr="00B62B3A" w:rsidRDefault="00B62B3A" w:rsidP="00B62B3A">
      <w:pPr>
        <w:ind w:firstLine="709"/>
        <w:contextualSpacing/>
        <w:jc w:val="both"/>
        <w:rPr>
          <w:rFonts w:eastAsia="Arial"/>
          <w:color w:val="auto"/>
          <w:sz w:val="28"/>
          <w:szCs w:val="28"/>
        </w:rPr>
      </w:pPr>
      <w:r w:rsidRPr="00B62B3A">
        <w:rPr>
          <w:rFonts w:eastAsia="Arial"/>
          <w:color w:val="auto"/>
          <w:sz w:val="28"/>
          <w:szCs w:val="28"/>
        </w:rPr>
        <w:t>а) не является иностранным юридическим лицом, в том числе местом регистрации которого является государство или территория, включенные в  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 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62B3A" w:rsidRPr="00B62B3A" w:rsidRDefault="00B62B3A" w:rsidP="00B62B3A">
      <w:pPr>
        <w:ind w:firstLine="709"/>
        <w:contextualSpacing/>
        <w:jc w:val="both"/>
        <w:rPr>
          <w:rFonts w:eastAsia="Arial"/>
          <w:color w:val="auto"/>
          <w:sz w:val="28"/>
          <w:szCs w:val="28"/>
        </w:rPr>
      </w:pPr>
      <w:r w:rsidRPr="00B62B3A">
        <w:rPr>
          <w:rFonts w:eastAsia="Arial"/>
          <w:color w:val="auto"/>
          <w:sz w:val="28"/>
          <w:szCs w:val="28"/>
        </w:rPr>
        <w:t>б)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62B3A" w:rsidRPr="00B62B3A" w:rsidRDefault="00B62B3A" w:rsidP="00B62B3A">
      <w:pPr>
        <w:ind w:firstLine="709"/>
        <w:contextualSpacing/>
        <w:jc w:val="both"/>
        <w:rPr>
          <w:rFonts w:eastAsia="Arial"/>
          <w:color w:val="auto"/>
          <w:sz w:val="28"/>
          <w:szCs w:val="28"/>
        </w:rPr>
      </w:pPr>
      <w:r w:rsidRPr="00B62B3A">
        <w:rPr>
          <w:rFonts w:eastAsia="Arial"/>
          <w:color w:val="auto"/>
          <w:sz w:val="28"/>
          <w:szCs w:val="28"/>
        </w:rPr>
        <w:t>в)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62B3A" w:rsidRPr="00B62B3A" w:rsidRDefault="00B62B3A" w:rsidP="00B62B3A">
      <w:pPr>
        <w:ind w:firstLine="709"/>
        <w:contextualSpacing/>
        <w:jc w:val="both"/>
        <w:rPr>
          <w:rFonts w:eastAsia="Arial"/>
          <w:color w:val="auto"/>
          <w:sz w:val="28"/>
          <w:szCs w:val="28"/>
        </w:rPr>
      </w:pPr>
      <w:r w:rsidRPr="00B62B3A">
        <w:rPr>
          <w:rFonts w:eastAsia="Arial"/>
          <w:color w:val="auto"/>
          <w:sz w:val="28"/>
          <w:szCs w:val="28"/>
        </w:rPr>
        <w:t>г) не получает средства из областного бюджета, на основании иных нормативных правовых актов, из которого планируется предоставление субсидии в соответствии с правовым актом, на основании иных нормативных правовых актов Новосибирской области на цели, указанные в пункте 3 Порядка;</w:t>
      </w:r>
    </w:p>
    <w:p w:rsidR="00B62B3A" w:rsidRPr="00B62B3A" w:rsidRDefault="00B62B3A" w:rsidP="00B62B3A">
      <w:pPr>
        <w:ind w:firstLine="709"/>
        <w:contextualSpacing/>
        <w:jc w:val="both"/>
        <w:rPr>
          <w:rFonts w:eastAsia="Arial"/>
          <w:color w:val="auto"/>
          <w:sz w:val="28"/>
          <w:szCs w:val="28"/>
        </w:rPr>
      </w:pPr>
      <w:r w:rsidRPr="00B62B3A">
        <w:rPr>
          <w:rFonts w:eastAsia="Arial"/>
          <w:color w:val="auto"/>
          <w:sz w:val="28"/>
          <w:szCs w:val="28"/>
        </w:rPr>
        <w:t>д) не является иностранным агентом в соответствии с Федеральным законом от 14.07.2022 № 255-ФЗ «О контроле за деятельностью лиц, находящихся под иностранным влиянием»;</w:t>
      </w:r>
    </w:p>
    <w:p w:rsidR="00B62B3A" w:rsidRPr="00B62B3A" w:rsidRDefault="00B62B3A" w:rsidP="00B62B3A">
      <w:pPr>
        <w:ind w:firstLine="709"/>
        <w:contextualSpacing/>
        <w:jc w:val="both"/>
        <w:rPr>
          <w:rFonts w:eastAsia="Arial"/>
          <w:color w:val="auto"/>
          <w:sz w:val="28"/>
          <w:szCs w:val="28"/>
        </w:rPr>
      </w:pPr>
      <w:r w:rsidRPr="00B62B3A">
        <w:rPr>
          <w:rFonts w:eastAsia="Arial"/>
          <w:color w:val="auto"/>
          <w:sz w:val="28"/>
          <w:szCs w:val="28"/>
        </w:rPr>
        <w:t>е) не находится в процессе реорганизации (за исключением реорганизации в 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участника конкурса не приостановлена в порядке, предусмотренном законодательством Российской Федерации;</w:t>
      </w:r>
    </w:p>
    <w:p w:rsidR="00B62B3A" w:rsidRPr="00B62B3A" w:rsidRDefault="00B62B3A" w:rsidP="00B62B3A">
      <w:pPr>
        <w:ind w:firstLine="709"/>
        <w:contextualSpacing/>
        <w:jc w:val="both"/>
        <w:rPr>
          <w:rFonts w:eastAsia="Arial"/>
          <w:color w:val="auto"/>
          <w:sz w:val="28"/>
          <w:szCs w:val="28"/>
        </w:rPr>
      </w:pPr>
      <w:r w:rsidRPr="00B62B3A">
        <w:rPr>
          <w:rFonts w:eastAsia="Arial"/>
          <w:color w:val="auto"/>
          <w:sz w:val="28"/>
          <w:szCs w:val="28"/>
        </w:rPr>
        <w:lastRenderedPageBreak/>
        <w:t>2) по состоянию не ранее первого числа месяца подачи Заявки у участника конкурса:</w:t>
      </w:r>
    </w:p>
    <w:p w:rsidR="00B62B3A" w:rsidRPr="00B62B3A" w:rsidRDefault="00B62B3A" w:rsidP="00B62B3A">
      <w:pPr>
        <w:ind w:firstLine="709"/>
        <w:contextualSpacing/>
        <w:jc w:val="both"/>
        <w:rPr>
          <w:rFonts w:eastAsia="Arial"/>
          <w:color w:val="auto"/>
          <w:sz w:val="28"/>
          <w:szCs w:val="28"/>
        </w:rPr>
      </w:pPr>
      <w:r w:rsidRPr="00B62B3A">
        <w:rPr>
          <w:rFonts w:eastAsia="Arial"/>
          <w:color w:val="auto"/>
          <w:sz w:val="28"/>
          <w:szCs w:val="28"/>
        </w:rPr>
        <w:t>а) 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62B3A" w:rsidRPr="00B62B3A" w:rsidRDefault="00B62B3A" w:rsidP="00B62B3A">
      <w:pPr>
        <w:ind w:firstLine="709"/>
        <w:contextualSpacing/>
        <w:jc w:val="both"/>
        <w:rPr>
          <w:rFonts w:eastAsia="Arial"/>
          <w:color w:val="auto"/>
          <w:sz w:val="28"/>
          <w:szCs w:val="28"/>
        </w:rPr>
      </w:pPr>
      <w:r w:rsidRPr="00B62B3A">
        <w:rPr>
          <w:rFonts w:eastAsia="Arial"/>
          <w:color w:val="auto"/>
          <w:sz w:val="28"/>
          <w:szCs w:val="28"/>
        </w:rPr>
        <w:t>б) отсутствует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 (за исключением случаев, установленных Правительством Новосибирской области);</w:t>
      </w:r>
    </w:p>
    <w:p w:rsidR="00B62B3A" w:rsidRPr="00B62B3A" w:rsidRDefault="00B62B3A" w:rsidP="00B62B3A">
      <w:pPr>
        <w:ind w:firstLine="709"/>
        <w:contextualSpacing/>
        <w:jc w:val="both"/>
        <w:rPr>
          <w:rFonts w:eastAsia="Arial"/>
          <w:color w:val="auto"/>
          <w:sz w:val="28"/>
          <w:szCs w:val="28"/>
        </w:rPr>
      </w:pPr>
      <w:r w:rsidRPr="00B62B3A">
        <w:rPr>
          <w:rFonts w:eastAsia="Arial"/>
          <w:color w:val="auto"/>
          <w:sz w:val="28"/>
          <w:szCs w:val="28"/>
        </w:rPr>
        <w:t>в) 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конкурса;</w:t>
      </w:r>
    </w:p>
    <w:p w:rsidR="00B62B3A" w:rsidRPr="00B62B3A" w:rsidRDefault="00B62B3A" w:rsidP="00B62B3A">
      <w:pPr>
        <w:ind w:firstLine="709"/>
        <w:contextualSpacing/>
        <w:jc w:val="both"/>
        <w:rPr>
          <w:rFonts w:eastAsia="Arial"/>
          <w:color w:val="auto"/>
          <w:sz w:val="28"/>
          <w:szCs w:val="28"/>
        </w:rPr>
      </w:pPr>
      <w:r w:rsidRPr="00B62B3A">
        <w:rPr>
          <w:rFonts w:eastAsia="Arial"/>
          <w:color w:val="auto"/>
          <w:sz w:val="28"/>
          <w:szCs w:val="28"/>
        </w:rPr>
        <w:t>3) участник конкурса соответствует требованиям к нему, установленным конкурсной документацией;</w:t>
      </w:r>
    </w:p>
    <w:p w:rsidR="00B62B3A" w:rsidRPr="00B62B3A" w:rsidRDefault="00B62B3A" w:rsidP="00B62B3A">
      <w:pPr>
        <w:ind w:firstLine="709"/>
        <w:contextualSpacing/>
        <w:jc w:val="both"/>
        <w:rPr>
          <w:rFonts w:eastAsia="Arial"/>
          <w:color w:val="auto"/>
          <w:sz w:val="28"/>
          <w:szCs w:val="28"/>
        </w:rPr>
      </w:pPr>
      <w:r w:rsidRPr="00B62B3A">
        <w:rPr>
          <w:rFonts w:eastAsia="Arial"/>
          <w:color w:val="auto"/>
          <w:sz w:val="28"/>
          <w:szCs w:val="28"/>
        </w:rPr>
        <w:t>4) участник конкурса представил в РНФ конкурсную заявку в соответствии с подпунктом 1 пункта 20 Порядка;</w:t>
      </w:r>
    </w:p>
    <w:p w:rsidR="00B62B3A" w:rsidRPr="00B62B3A" w:rsidRDefault="00B62B3A" w:rsidP="00B62B3A">
      <w:pPr>
        <w:ind w:firstLine="709"/>
        <w:contextualSpacing/>
        <w:jc w:val="both"/>
        <w:rPr>
          <w:rFonts w:eastAsia="Arial"/>
          <w:color w:val="auto"/>
          <w:sz w:val="28"/>
          <w:szCs w:val="28"/>
        </w:rPr>
      </w:pPr>
      <w:r w:rsidRPr="00B62B3A">
        <w:rPr>
          <w:rFonts w:eastAsia="Arial"/>
          <w:color w:val="auto"/>
          <w:sz w:val="28"/>
          <w:szCs w:val="28"/>
        </w:rPr>
        <w:t>5) участник конкурса обязан обеспечить:</w:t>
      </w:r>
    </w:p>
    <w:p w:rsidR="00B62B3A" w:rsidRPr="00B62B3A" w:rsidRDefault="00B62B3A" w:rsidP="00B62B3A">
      <w:pPr>
        <w:ind w:firstLine="709"/>
        <w:contextualSpacing/>
        <w:jc w:val="both"/>
        <w:rPr>
          <w:rFonts w:eastAsia="Arial"/>
          <w:color w:val="auto"/>
          <w:sz w:val="28"/>
          <w:szCs w:val="28"/>
        </w:rPr>
      </w:pPr>
      <w:r w:rsidRPr="00B62B3A">
        <w:rPr>
          <w:rFonts w:eastAsia="Arial"/>
          <w:color w:val="auto"/>
          <w:sz w:val="28"/>
          <w:szCs w:val="28"/>
        </w:rPr>
        <w:t>а) реализацию Проекта в полном объеме, осуществив затраты на цели предоставления Гранта в течение периода с даты подачи Заявки до 31 декабря года предоставления Гранта, а в случае возникновения по состоянию на 1 января года, следующего за отчетным годом, неиспользованного остатка Гранта проинформировать Министерство, в целях принятия им решения в соответствии с пунктом 78 Порядка;</w:t>
      </w:r>
    </w:p>
    <w:p w:rsidR="00B62B3A" w:rsidRPr="00B62B3A" w:rsidRDefault="00B62B3A" w:rsidP="00B62B3A">
      <w:pPr>
        <w:ind w:firstLine="709"/>
        <w:contextualSpacing/>
        <w:jc w:val="both"/>
        <w:rPr>
          <w:rFonts w:eastAsia="Arial"/>
          <w:color w:val="auto"/>
          <w:sz w:val="28"/>
          <w:szCs w:val="28"/>
        </w:rPr>
      </w:pPr>
      <w:r w:rsidRPr="00B62B3A">
        <w:rPr>
          <w:rFonts w:eastAsia="Arial"/>
          <w:color w:val="auto"/>
          <w:sz w:val="28"/>
          <w:szCs w:val="28"/>
        </w:rPr>
        <w:t>б) расходование средств Гранта после подписания соглашения о предоставлении Гранта по заявкам руководителя научного коллектива в соответствии с настоящим Порядком и условиями соглашения о предоставлении Гранта;</w:t>
      </w:r>
    </w:p>
    <w:p w:rsidR="00B62B3A" w:rsidRPr="00B62B3A" w:rsidRDefault="00B62B3A" w:rsidP="00B62B3A">
      <w:pPr>
        <w:ind w:firstLine="709"/>
        <w:contextualSpacing/>
        <w:jc w:val="both"/>
        <w:rPr>
          <w:rFonts w:eastAsia="Arial"/>
          <w:color w:val="auto"/>
          <w:sz w:val="28"/>
          <w:szCs w:val="28"/>
        </w:rPr>
      </w:pPr>
      <w:r w:rsidRPr="00B62B3A">
        <w:rPr>
          <w:rFonts w:eastAsia="Arial"/>
          <w:color w:val="auto"/>
          <w:sz w:val="28"/>
          <w:szCs w:val="28"/>
        </w:rPr>
        <w:t>в) прекращение расходования средств Гранта при возникновении обстоятельств, препятствующих и (или) свидетельствующих о нецелесообразности дальнейшей реализации Проекта, и информирование Министерства о возникновении указанных обстоятельств в течение пяти рабочих дней со дня их возникновения;</w:t>
      </w:r>
    </w:p>
    <w:p w:rsidR="00B62B3A" w:rsidRPr="00B62B3A" w:rsidRDefault="00B62B3A" w:rsidP="00B62B3A">
      <w:pPr>
        <w:ind w:firstLine="709"/>
        <w:contextualSpacing/>
        <w:jc w:val="both"/>
        <w:rPr>
          <w:rFonts w:eastAsia="Arial"/>
          <w:color w:val="auto"/>
          <w:sz w:val="28"/>
          <w:szCs w:val="28"/>
        </w:rPr>
      </w:pPr>
      <w:r w:rsidRPr="00B62B3A">
        <w:rPr>
          <w:rFonts w:eastAsia="Arial"/>
          <w:color w:val="auto"/>
          <w:sz w:val="28"/>
          <w:szCs w:val="28"/>
        </w:rPr>
        <w:t>г) предоставление научному коллективу для проведения научного исследования пригодное для работы помещение, а также доступ к имеющейся экспериментальной базе участника конкурса, на основании правового акта участника конкурса;</w:t>
      </w:r>
    </w:p>
    <w:p w:rsidR="00B62B3A" w:rsidRPr="00B62B3A" w:rsidRDefault="00B62B3A" w:rsidP="00B62B3A">
      <w:pPr>
        <w:ind w:firstLine="709"/>
        <w:contextualSpacing/>
        <w:jc w:val="both"/>
        <w:rPr>
          <w:rFonts w:eastAsia="Arial"/>
          <w:color w:val="auto"/>
          <w:sz w:val="28"/>
          <w:szCs w:val="28"/>
        </w:rPr>
      </w:pPr>
      <w:r w:rsidRPr="00B62B3A">
        <w:rPr>
          <w:rFonts w:eastAsia="Arial"/>
          <w:color w:val="auto"/>
          <w:sz w:val="28"/>
          <w:szCs w:val="28"/>
        </w:rPr>
        <w:t xml:space="preserve">д) установление приказом состава (изменения состава) научного коллектива, на основании письменного решения (заявки, визы) руководителя научного коллектива, осуществление контроля соответствия состава научного коллектива условиям соглашения о предоставлении Гранта (в части запрета участия в реализации Проекта: ученого, в любом качестве принимающего участие в реализации двух или более проектов РНФ; работника организации, в непосредственном административном подчинении которого находится руководитель научного коллектива); е) заключение </w:t>
      </w:r>
      <w:r w:rsidRPr="00B62B3A">
        <w:rPr>
          <w:rFonts w:eastAsia="Arial"/>
          <w:color w:val="auto"/>
          <w:sz w:val="28"/>
          <w:szCs w:val="28"/>
        </w:rPr>
        <w:lastRenderedPageBreak/>
        <w:t>с каждым из членов научного коллектива, в том числе с руководителем научного коллектива, гражданско-правовых или трудовых (срочных трудовых) договоров, если члены научного коллектива не состоят в гражданско-правовых или трудовых отношениях с участником конкурса. При необходимости - дополнение действующих гражданско-правовых или трудовых договоров с членами научного коллектива в соответствии с условиями соглашения о предоставлении гранта;</w:t>
      </w:r>
    </w:p>
    <w:p w:rsidR="00B62B3A" w:rsidRPr="00B62B3A" w:rsidRDefault="00B62B3A" w:rsidP="00B62B3A">
      <w:pPr>
        <w:ind w:firstLine="709"/>
        <w:contextualSpacing/>
        <w:jc w:val="both"/>
        <w:rPr>
          <w:rFonts w:eastAsia="Arial"/>
          <w:color w:val="auto"/>
          <w:sz w:val="28"/>
          <w:szCs w:val="28"/>
        </w:rPr>
      </w:pPr>
      <w:r w:rsidRPr="00B62B3A">
        <w:rPr>
          <w:rFonts w:eastAsia="Arial"/>
          <w:color w:val="auto"/>
          <w:sz w:val="28"/>
          <w:szCs w:val="28"/>
        </w:rPr>
        <w:t>ж) выплату всем членам научного коллектива и лицам категории «вспомогательный персонал» вознаграждения за выполнение работ по Проекту за счет Гранта на основании письменного поручения (заявки, визы) руководителя научного коллектива, соблюдая при этом требования конкурсной документации;</w:t>
      </w:r>
    </w:p>
    <w:p w:rsidR="00B62B3A" w:rsidRPr="00B62B3A" w:rsidRDefault="00B62B3A" w:rsidP="00B62B3A">
      <w:pPr>
        <w:ind w:firstLine="709"/>
        <w:contextualSpacing/>
        <w:jc w:val="both"/>
        <w:rPr>
          <w:rFonts w:eastAsia="Arial"/>
          <w:color w:val="auto"/>
          <w:sz w:val="28"/>
          <w:szCs w:val="28"/>
        </w:rPr>
      </w:pPr>
      <w:r w:rsidRPr="00B62B3A">
        <w:rPr>
          <w:rFonts w:eastAsia="Arial"/>
          <w:color w:val="auto"/>
          <w:sz w:val="28"/>
          <w:szCs w:val="28"/>
        </w:rPr>
        <w:t>з) ведение раздельного учета денежных операций, произведенных при использовании Гранта (включая учет накладных расходов Грантополучателя);</w:t>
      </w:r>
    </w:p>
    <w:p w:rsidR="00B62B3A" w:rsidRPr="00B62B3A" w:rsidRDefault="00B62B3A" w:rsidP="00B62B3A">
      <w:pPr>
        <w:ind w:firstLine="709"/>
        <w:contextualSpacing/>
        <w:jc w:val="both"/>
        <w:rPr>
          <w:rFonts w:eastAsia="Arial"/>
          <w:color w:val="auto"/>
          <w:sz w:val="28"/>
          <w:szCs w:val="28"/>
        </w:rPr>
      </w:pPr>
      <w:r w:rsidRPr="00B62B3A">
        <w:rPr>
          <w:rFonts w:eastAsia="Arial"/>
          <w:color w:val="auto"/>
          <w:sz w:val="28"/>
          <w:szCs w:val="28"/>
        </w:rPr>
        <w:t>и) преимущественное право Правительства Новосибирской области на использование результатов интеллектуальной деятельности, полученных по итогам реализации Проекта, в соответствии с законодательством Российской Федерации, в случае заинтересованности Правительства Новосибирской области в таких результатах;</w:t>
      </w:r>
    </w:p>
    <w:p w:rsidR="00B62B3A" w:rsidRPr="00B62B3A" w:rsidRDefault="00B62B3A" w:rsidP="00B62B3A">
      <w:pPr>
        <w:ind w:firstLine="709"/>
        <w:contextualSpacing/>
        <w:jc w:val="both"/>
        <w:rPr>
          <w:rFonts w:eastAsia="Arial"/>
          <w:color w:val="auto"/>
          <w:sz w:val="28"/>
          <w:szCs w:val="28"/>
        </w:rPr>
      </w:pPr>
      <w:r w:rsidRPr="00B62B3A">
        <w:rPr>
          <w:rFonts w:eastAsia="Arial"/>
          <w:color w:val="auto"/>
          <w:sz w:val="28"/>
          <w:szCs w:val="28"/>
        </w:rPr>
        <w:t>к) направление сведений о проведении научно-исследовательских, опытно-конструкторских и технологических работ гражданского назначения в Министерство науки и высшего образования Российской Федерации в порядке, предусмотренном постановлением Правительства Российской Федерации от 12.04.2013 № 327 «О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назначения»;</w:t>
      </w:r>
    </w:p>
    <w:p w:rsidR="00B62B3A" w:rsidRPr="00B62B3A" w:rsidRDefault="00B62B3A" w:rsidP="00B62B3A">
      <w:pPr>
        <w:ind w:firstLine="709"/>
        <w:contextualSpacing/>
        <w:jc w:val="both"/>
        <w:rPr>
          <w:rFonts w:eastAsia="Arial"/>
          <w:color w:val="auto"/>
          <w:sz w:val="28"/>
          <w:szCs w:val="28"/>
        </w:rPr>
      </w:pPr>
      <w:r w:rsidRPr="00B62B3A">
        <w:rPr>
          <w:rFonts w:eastAsia="Arial"/>
          <w:color w:val="auto"/>
          <w:sz w:val="28"/>
          <w:szCs w:val="28"/>
        </w:rPr>
        <w:t>л) использование не более 10 процентов от средств Гранта в качестве накладных расходов Грантополучателя;</w:t>
      </w:r>
    </w:p>
    <w:p w:rsidR="00B62B3A" w:rsidRPr="00B62B3A" w:rsidRDefault="00B62B3A" w:rsidP="00B62B3A">
      <w:pPr>
        <w:ind w:firstLine="709"/>
        <w:contextualSpacing/>
        <w:jc w:val="both"/>
        <w:rPr>
          <w:rFonts w:eastAsia="Arial"/>
          <w:color w:val="auto"/>
          <w:sz w:val="28"/>
          <w:szCs w:val="28"/>
        </w:rPr>
      </w:pPr>
      <w:r w:rsidRPr="00B62B3A">
        <w:rPr>
          <w:rFonts w:eastAsia="Arial"/>
          <w:color w:val="auto"/>
          <w:sz w:val="28"/>
          <w:szCs w:val="28"/>
        </w:rPr>
        <w:t>м) использование не более 15 процентов от средств Гранта на оплату научно-исследовательских работ сторонних организаций, выполненных в целях предоставления Гранта;</w:t>
      </w:r>
    </w:p>
    <w:p w:rsidR="00B62B3A" w:rsidRPr="00B62B3A" w:rsidRDefault="00B62B3A" w:rsidP="00B62B3A">
      <w:pPr>
        <w:ind w:firstLine="709"/>
        <w:contextualSpacing/>
        <w:jc w:val="both"/>
        <w:rPr>
          <w:rFonts w:eastAsia="Arial"/>
          <w:color w:val="auto"/>
          <w:sz w:val="28"/>
          <w:szCs w:val="28"/>
        </w:rPr>
      </w:pPr>
      <w:r w:rsidRPr="00B62B3A">
        <w:rPr>
          <w:rFonts w:eastAsia="Arial"/>
          <w:color w:val="auto"/>
          <w:sz w:val="28"/>
          <w:szCs w:val="28"/>
        </w:rPr>
        <w:t>н) получение согласия (разрешения) органа государственной власти, осуществляющего функции и полномочия учредителя в отношении участника конкурса, на его участие в конкурсе;</w:t>
      </w:r>
    </w:p>
    <w:p w:rsidR="00B62B3A" w:rsidRPr="00B62B3A" w:rsidRDefault="00B62B3A" w:rsidP="00B62B3A">
      <w:pPr>
        <w:ind w:firstLine="709"/>
        <w:contextualSpacing/>
        <w:jc w:val="both"/>
        <w:rPr>
          <w:rFonts w:eastAsia="Arial"/>
          <w:color w:val="auto"/>
          <w:sz w:val="28"/>
          <w:szCs w:val="28"/>
        </w:rPr>
      </w:pPr>
      <w:r w:rsidRPr="00B62B3A">
        <w:rPr>
          <w:rFonts w:eastAsia="Arial"/>
          <w:color w:val="auto"/>
          <w:sz w:val="28"/>
          <w:szCs w:val="28"/>
        </w:rPr>
        <w:t>о) выполнение иных обязательств Грантополучателя, содержащихся в соглашении о предоставлении Гранта;</w:t>
      </w:r>
    </w:p>
    <w:p w:rsidR="00B62B3A" w:rsidRPr="00B62B3A" w:rsidRDefault="00B62B3A" w:rsidP="00B62B3A">
      <w:pPr>
        <w:ind w:firstLine="709"/>
        <w:contextualSpacing/>
        <w:jc w:val="both"/>
        <w:rPr>
          <w:rFonts w:eastAsia="Arial"/>
          <w:color w:val="auto"/>
          <w:sz w:val="28"/>
          <w:szCs w:val="28"/>
        </w:rPr>
      </w:pPr>
      <w:r w:rsidRPr="00B62B3A">
        <w:rPr>
          <w:rFonts w:eastAsia="Arial"/>
          <w:color w:val="auto"/>
          <w:sz w:val="28"/>
          <w:szCs w:val="28"/>
        </w:rPr>
        <w:t>6) участник конкурса соглашается на публикацию (размещение) в сети «Интернет» информации о себе, о подаваемой им конкурсной заявке, иной общедоступной информации об участнике конкурса, связанной с его участием в конкурсе;</w:t>
      </w:r>
    </w:p>
    <w:p w:rsidR="00B62B3A" w:rsidRPr="00B62B3A" w:rsidRDefault="00B62B3A" w:rsidP="00B62B3A">
      <w:pPr>
        <w:ind w:firstLine="709"/>
        <w:contextualSpacing/>
        <w:jc w:val="both"/>
        <w:rPr>
          <w:rFonts w:eastAsia="Arial"/>
          <w:color w:val="auto"/>
          <w:sz w:val="28"/>
          <w:szCs w:val="28"/>
        </w:rPr>
      </w:pPr>
      <w:r w:rsidRPr="00B62B3A">
        <w:rPr>
          <w:rFonts w:eastAsia="Arial"/>
          <w:color w:val="auto"/>
          <w:sz w:val="28"/>
          <w:szCs w:val="28"/>
        </w:rPr>
        <w:t>7) заявленный участником конкурса Проект получил в соответствии с подпунктом 4 пункта 31 Порядка рекомендацию НТС: «Проект заслуживает безусловной поддержки».</w:t>
      </w:r>
    </w:p>
    <w:p w:rsidR="006E15D0" w:rsidRPr="006E15D0" w:rsidRDefault="006E15D0" w:rsidP="00B62B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bookmarkStart w:id="0" w:name="_GoBack"/>
      <w:bookmarkEnd w:id="0"/>
    </w:p>
    <w:sectPr w:rsidR="006E15D0" w:rsidRPr="006E15D0">
      <w:headerReference w:type="default" r:id="rId7"/>
      <w:pgSz w:w="11905" w:h="16838"/>
      <w:pgMar w:top="1134" w:right="567" w:bottom="1134" w:left="1134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9BF" w:rsidRDefault="004949BF">
      <w:r>
        <w:separator/>
      </w:r>
    </w:p>
  </w:endnote>
  <w:endnote w:type="continuationSeparator" w:id="0">
    <w:p w:rsidR="004949BF" w:rsidRDefault="0049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9BF" w:rsidRDefault="004949BF">
      <w:r>
        <w:separator/>
      </w:r>
    </w:p>
  </w:footnote>
  <w:footnote w:type="continuationSeparator" w:id="0">
    <w:p w:rsidR="004949BF" w:rsidRDefault="00494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B8" w:rsidRDefault="009B67B8">
    <w:pPr>
      <w:pStyle w:val="a6"/>
      <w:jc w:val="center"/>
    </w:pPr>
  </w:p>
  <w:p w:rsidR="009B67B8" w:rsidRDefault="009B67B8">
    <w:pPr>
      <w:pStyle w:val="a6"/>
      <w:jc w:val="center"/>
    </w:pPr>
  </w:p>
  <w:p w:rsidR="009B67B8" w:rsidRDefault="00191F5B">
    <w:pPr>
      <w:pStyle w:val="a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3B78C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C3A1A"/>
    <w:multiLevelType w:val="multilevel"/>
    <w:tmpl w:val="25B852D4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ind w:left="1083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b/>
      </w:rPr>
    </w:lvl>
  </w:abstractNum>
  <w:abstractNum w:abstractNumId="1" w15:restartNumberingAfterBreak="0">
    <w:nsid w:val="3A562D05"/>
    <w:multiLevelType w:val="hybridMultilevel"/>
    <w:tmpl w:val="C2EA31A8"/>
    <w:lvl w:ilvl="0" w:tplc="7C0E9BBC">
      <w:start w:val="1"/>
      <w:numFmt w:val="upperRoman"/>
      <w:lvlText w:val="%1."/>
      <w:lvlJc w:val="right"/>
      <w:pPr>
        <w:ind w:left="2149" w:hanging="360"/>
      </w:pPr>
    </w:lvl>
    <w:lvl w:ilvl="1" w:tplc="E632BF10">
      <w:start w:val="1"/>
      <w:numFmt w:val="lowerLetter"/>
      <w:lvlText w:val="%2."/>
      <w:lvlJc w:val="left"/>
      <w:pPr>
        <w:ind w:left="2869" w:hanging="360"/>
      </w:pPr>
    </w:lvl>
    <w:lvl w:ilvl="2" w:tplc="4DDC6D16">
      <w:start w:val="1"/>
      <w:numFmt w:val="lowerRoman"/>
      <w:lvlText w:val="%3."/>
      <w:lvlJc w:val="right"/>
      <w:pPr>
        <w:ind w:left="3589" w:hanging="180"/>
      </w:pPr>
    </w:lvl>
    <w:lvl w:ilvl="3" w:tplc="5C9C5268">
      <w:start w:val="1"/>
      <w:numFmt w:val="decimal"/>
      <w:lvlText w:val="%4."/>
      <w:lvlJc w:val="left"/>
      <w:pPr>
        <w:ind w:left="4309" w:hanging="360"/>
      </w:pPr>
    </w:lvl>
    <w:lvl w:ilvl="4" w:tplc="B2A03BBA">
      <w:start w:val="1"/>
      <w:numFmt w:val="lowerLetter"/>
      <w:lvlText w:val="%5."/>
      <w:lvlJc w:val="left"/>
      <w:pPr>
        <w:ind w:left="5029" w:hanging="360"/>
      </w:pPr>
    </w:lvl>
    <w:lvl w:ilvl="5" w:tplc="D00E5B80">
      <w:start w:val="1"/>
      <w:numFmt w:val="lowerRoman"/>
      <w:lvlText w:val="%6."/>
      <w:lvlJc w:val="right"/>
      <w:pPr>
        <w:ind w:left="5749" w:hanging="180"/>
      </w:pPr>
    </w:lvl>
    <w:lvl w:ilvl="6" w:tplc="BB8679A4">
      <w:start w:val="1"/>
      <w:numFmt w:val="decimal"/>
      <w:lvlText w:val="%7."/>
      <w:lvlJc w:val="left"/>
      <w:pPr>
        <w:ind w:left="6469" w:hanging="360"/>
      </w:pPr>
    </w:lvl>
    <w:lvl w:ilvl="7" w:tplc="F190E210">
      <w:start w:val="1"/>
      <w:numFmt w:val="lowerLetter"/>
      <w:lvlText w:val="%8."/>
      <w:lvlJc w:val="left"/>
      <w:pPr>
        <w:ind w:left="7189" w:hanging="360"/>
      </w:pPr>
    </w:lvl>
    <w:lvl w:ilvl="8" w:tplc="42CAA1F8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58CF51E4"/>
    <w:multiLevelType w:val="multilevel"/>
    <w:tmpl w:val="ED0C885A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B8"/>
    <w:rsid w:val="00191F5B"/>
    <w:rsid w:val="003B78CD"/>
    <w:rsid w:val="004949BF"/>
    <w:rsid w:val="00555B65"/>
    <w:rsid w:val="006E15D0"/>
    <w:rsid w:val="009B67B8"/>
    <w:rsid w:val="009C61DE"/>
    <w:rsid w:val="009F5873"/>
    <w:rsid w:val="00A978CA"/>
    <w:rsid w:val="00B6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6B2FC-A476-447E-9611-A009A204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character" w:customStyle="1" w:styleId="CharStyle7">
    <w:name w:val="Char Style 7"/>
    <w:link w:val="Style6"/>
    <w:uiPriority w:val="99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pPr>
      <w:shd w:val="clear" w:color="auto" w:fill="FFFFFF"/>
      <w:spacing w:line="223" w:lineRule="exact"/>
      <w:jc w:val="both"/>
    </w:pPr>
    <w:rPr>
      <w:rFonts w:ascii="Calibri" w:eastAsia="Calibri" w:hAnsi="Calibri"/>
      <w:sz w:val="17"/>
      <w:szCs w:val="17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a5">
    <w:name w:val="Знак Знак Знак Знак"/>
    <w:basedOn w:val="a"/>
    <w:pPr>
      <w:widowControl/>
      <w:spacing w:before="4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rFonts w:ascii="Times New Roman" w:eastAsia="Times New Roman" w:hAnsi="Times New Roman"/>
      <w:color w:val="000000"/>
      <w:sz w:val="24"/>
      <w:szCs w:val="24"/>
    </w:rPr>
  </w:style>
  <w:style w:type="character" w:styleId="aa">
    <w:name w:val="Placeholder Text"/>
    <w:uiPriority w:val="99"/>
    <w:semiHidden/>
    <w:rPr>
      <w:color w:val="808080"/>
    </w:rPr>
  </w:style>
  <w:style w:type="character" w:styleId="ab">
    <w:name w:val="annotation reference"/>
    <w:uiPriority w:val="99"/>
    <w:semiHidden/>
    <w:unhideWhenUsed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Pr>
      <w:rFonts w:ascii="Times New Roman" w:eastAsia="Times New Roman" w:hAnsi="Times New Roman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Тема примечания Знак"/>
    <w:link w:val="ae"/>
    <w:uiPriority w:val="99"/>
    <w:semiHidden/>
    <w:rPr>
      <w:rFonts w:ascii="Times New Roman" w:eastAsia="Times New Roman" w:hAnsi="Times New Roman"/>
      <w:b/>
      <w:bCs/>
      <w:color w:val="000000"/>
    </w:rPr>
  </w:style>
  <w:style w:type="table" w:styleId="af0">
    <w:name w:val="Table Grid"/>
    <w:basedOn w:val="a1"/>
    <w:uiPriority w:val="39"/>
    <w:tblPr/>
  </w:style>
  <w:style w:type="paragraph" w:styleId="af1">
    <w:name w:val="Normal (Web)"/>
    <w:basedOn w:val="a"/>
    <w:uiPriority w:val="99"/>
    <w:unhideWhenUsed/>
    <w:pPr>
      <w:widowControl/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9F5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Юрчак Юлия Владимировна</dc:creator>
  <cp:lastModifiedBy>Ямалова Камилла Идрисовна</cp:lastModifiedBy>
  <cp:revision>2</cp:revision>
  <dcterms:created xsi:type="dcterms:W3CDTF">2025-08-28T06:57:00Z</dcterms:created>
  <dcterms:modified xsi:type="dcterms:W3CDTF">2025-08-28T06:57:00Z</dcterms:modified>
  <cp:version>1048576</cp:version>
</cp:coreProperties>
</file>